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58" w:rsidRDefault="00B81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Адресные рекомендации методистов предметников для ОУ, направленные на повышение доли участников школьного этапа ВсОШ по результатам проведенного анализа.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3"/>
        <w:gridCol w:w="3147"/>
        <w:gridCol w:w="326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Астрономия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Букач Т.В.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максимальным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1, 16, 34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принимали участие: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2,3,5,7,11,14,15,17,19,20,21,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22,25,27,30,31,32,35,37,38,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39,40,51,60,Лицеи №9,10,КУГ,ЦО Аксиома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№1,17,21,31,34,Аксиома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№2,3,5,7,11,14,15,16,19,20,22,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25,27,30,32,35,37,38,39,40,51,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60,Лицеи №9,10,КУГ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1,16,34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задач.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686558"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318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Поскольку астрономия как учебный предмет только недавно был введ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в общеобразовательную программу, образовательным организациям рекомендовано проводить индивидуальную работу с учащимися, интересующимися астрономией. Рекомендуется 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до сведения учащихся и родителей информацию о Всероссийской олимпиаде по астрономии, а также условиях и особенностях проведения.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144"/>
        <w:gridCol w:w="310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Биология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Лыкова И.В.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максимальным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3, 14, 15, 22, 25, 31, КУГ, Лицей № 9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27, 35, 37, 38.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11, 32, 39, 51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№3,14,15,16,29,21,22,25,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34,38,ЦО Аксиома,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9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№7,11,32,37,39.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2,27,35,51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1,14,15,16,19,21,22,40,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9.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2,3,20,25,30,37,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Аксиома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№15,19,22,ЦО Аксиома,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КУГ,Лицей № 9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1,5,37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 и т.д.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ВсОШ.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по подготовке к олимпиаде 2020 г.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БД олимпиадных заданий.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68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68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318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олимпиада – это доступное для каждого педагога средство, позволяющее активизировать способности школьников к учебному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процессу, выявлять талантливых учеников, ориентированных на углубл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нное изучение предмета.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к олимпиадам следует: 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уделять большое внимание самостоятельной работе, 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поддерживать постоянный интерес к предмету 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предложения нестандартны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заданий,  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поощрять интерес к изучению внепрограммного материала.</w:t>
            </w:r>
          </w:p>
          <w:p w:rsidR="00686558" w:rsidRDefault="0068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6"/>
        <w:gridCol w:w="3354"/>
        <w:gridCol w:w="307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География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Вершинина Е.В.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1,2,14,15,16,17,19,20,21,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25,34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1,37,38,40,60.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11,30,32,35,39,51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№15,16,19,25,34,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9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№5,7,30,38,60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№2,11,27,32,35,39,51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34,25,16, 15, 21, 17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15,19,34,Лицей №9 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3,20,22,31,38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 и т.д.,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олимпиадам.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по подготовке олимпиадных заданий.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по подготовке к олимпиаде разных этапов. 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БД олимпиадных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 по предмету.</w:t>
            </w:r>
          </w:p>
        </w:tc>
      </w:tr>
      <w:tr w:rsidR="00686558"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68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68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318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географии участники олимпиады должны быть готовы к решению практических задач. Таким образом, подготовка должна иметь как теоретическую, так и практическую составляющие. Умение применять теоретические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в конкретных обстоятельствах крайне важно, поскольку география в современном мире становится все более практически ориентированной областью научного знания. Школьники должны обладать географической эрудицией.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слагаемые успешной подготовки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частников олимпиад:</w:t>
            </w:r>
          </w:p>
          <w:p w:rsidR="00686558" w:rsidRDefault="00B81F1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эрудиция определяет 20-30 % от максимальной итоговой оценки за все этапы. Сюда входит знание географической номенклатуры, физической карты мира, регионов, стран; основных параметров географических объектов; состав флоры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фауны материков и стран мира; основных статических данных о населении стран, людности городов.</w:t>
            </w:r>
          </w:p>
          <w:p w:rsidR="00686558" w:rsidRDefault="00B81F1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– это 40 % от максимальной итоговой оценки. Здесь важно понимание основных географических закономерностей. Умение объяснять географичес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явления, моделировать географические процессы и применять теоретические знания на практике.</w:t>
            </w:r>
          </w:p>
          <w:p w:rsidR="00686558" w:rsidRDefault="00B81F1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– это 40 % от максимальной итоговой оценки. Здесь важно уметь читать топографические планы и карты местности, ориентироваться на местности,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маршрутные наблюдения, фиксировать результаты, картировать территорию по маршруту.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Информатика и ИКТ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Суворкова Н.Г.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минимальным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34, Лицей № 10, 22, 19,16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51,60,35,3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приняли участие: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7,11,27,32,39.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15,17,19,21,34,37,40,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 Аксиома,КУГ,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Лицеи № 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2,7,20,30,35,38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11,14,27,32,39,60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1,31,34,40,Лицеи № 9,10,КУГ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15, 22,31,34,40,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 Аксиома, Лицеи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5,17,20,21,38,51,КУГ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задач и т.д.</w:t>
            </w:r>
          </w:p>
        </w:tc>
      </w:tr>
      <w:tr w:rsidR="00686558"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6230" w:type="dxa"/>
            <w:gridSpan w:val="2"/>
          </w:tcPr>
          <w:p w:rsidR="00686558" w:rsidRDefault="0006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B81F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F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заседание по проведению </w:t>
            </w:r>
            <w:r w:rsidR="00B81F17">
              <w:rPr>
                <w:rFonts w:ascii="Times New Roman" w:hAnsi="Times New Roman" w:cs="Times New Roman"/>
                <w:sz w:val="24"/>
                <w:szCs w:val="24"/>
              </w:rPr>
              <w:t>школьного этапа олимпиады.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650"/>
        </w:trPr>
        <w:tc>
          <w:tcPr>
            <w:tcW w:w="9345" w:type="dxa"/>
            <w:gridSpan w:val="3"/>
          </w:tcPr>
          <w:p w:rsidR="00686558" w:rsidRDefault="00B81F1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Школам необходимо организовать выявление заинтересованных и одар</w:t>
            </w:r>
            <w:r>
              <w:rPr>
                <w:color w:val="000000"/>
                <w:sz w:val="27"/>
                <w:szCs w:val="27"/>
              </w:rPr>
              <w:t>ё</w:t>
            </w:r>
            <w:r>
              <w:rPr>
                <w:color w:val="000000"/>
                <w:sz w:val="27"/>
                <w:szCs w:val="27"/>
              </w:rPr>
              <w:t>нных в информационной сфере детей уже в начальной ш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коле.                 2. Организовать с такими детьми занятия по развитию их одар</w:t>
            </w:r>
            <w:r>
              <w:rPr>
                <w:color w:val="000000"/>
                <w:sz w:val="27"/>
                <w:szCs w:val="27"/>
              </w:rPr>
              <w:t>ё</w:t>
            </w:r>
            <w:r>
              <w:rPr>
                <w:color w:val="000000"/>
                <w:sz w:val="27"/>
                <w:szCs w:val="27"/>
              </w:rPr>
              <w:t>нности</w:t>
            </w:r>
            <w:r>
              <w:rPr>
                <w:color w:val="000000"/>
                <w:sz w:val="27"/>
                <w:szCs w:val="27"/>
              </w:rPr>
              <w:t xml:space="preserve"> как на уроке, так и вне его, естественно, только при согласии и заинтересованности реб</w:t>
            </w:r>
            <w:r>
              <w:rPr>
                <w:color w:val="000000"/>
                <w:sz w:val="27"/>
                <w:szCs w:val="27"/>
              </w:rPr>
              <w:t>ё</w:t>
            </w:r>
            <w:r>
              <w:rPr>
                <w:color w:val="000000"/>
                <w:sz w:val="27"/>
                <w:szCs w:val="27"/>
              </w:rPr>
              <w:t>нка.                                                                                                                      3. Учителям следует постоянно повышать свой ур</w:t>
            </w:r>
            <w:r>
              <w:rPr>
                <w:color w:val="000000"/>
                <w:sz w:val="27"/>
                <w:szCs w:val="27"/>
              </w:rPr>
              <w:t>овень знаний в области информационно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коммуникационных технологий, так как они не стоят на месте, быстро изменяясь.</w:t>
            </w:r>
          </w:p>
          <w:p w:rsidR="00686558" w:rsidRDefault="0068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Предмет:  История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Маскалева С.А.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1,3,14,16,17,22,31,34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38,51,60,20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7, 11, 32, 39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3,16,17,19,21,25,31,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34,38,39,40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1,5,30,37,60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2,14,27,32,51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15,17,34,Лицей №10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19,20,25,16,37 – по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одному участнику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17,19,31,34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3,20,25,30,37,60,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Аксиома,КУГ по 2 участника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МО,семинары, консультации, анализ, разбор заданий.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рабочей группы по составлению заданий школьного этапа олимпиады.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школам:</w:t>
            </w:r>
          </w:p>
        </w:tc>
      </w:tr>
      <w:tr w:rsidR="00686558">
        <w:trPr>
          <w:trHeight w:val="986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 по истории призван повысить интерес к изучению истории и мотивировать участников для достижения более высоких результатов. Следует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ремиться к тому, чтобы задания не ставили под сомнение определённые положения базового курса истории, а подталкивали участников к самостоятельному размышлению над материалом, развивали уже известные им положения исторической науки. Участник олимпиады (особ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 в старших возрастных параллелях) должен уметь работать с различными источниками информации (иллюстрации, карты, схемы, диаграммы, таблицы, тексты исторических источников). Очень важно, чтобы задания позволяли также выявить общий культурный уровень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стников. Очень важно, чтобы задания позволяли также выявить начитанность, общий культурный уровень участников.</w:t>
            </w:r>
          </w:p>
        </w:tc>
      </w:tr>
    </w:tbl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Предмет:  Искусство (мировая художественная культура)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Колчанова С.В.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максимальным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34, 7, КУГ, 5, 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1,3,11,20,25,27,30,32,35,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37,38,39,51,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Аксиома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15,16,19,34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7,17,20,25,38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2,3,5,11,14,21,27,30,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35,37,39,40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15, 34, 19,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15,34,19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22,31,17,Лицей № 10 по одному участнику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заданий.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686558">
        <w:trPr>
          <w:trHeight w:val="966"/>
        </w:trPr>
        <w:tc>
          <w:tcPr>
            <w:tcW w:w="3115" w:type="dxa"/>
            <w:vMerge/>
            <w:tcBorders>
              <w:bottom w:val="single" w:sz="4" w:space="0" w:color="auto"/>
            </w:tcBorders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по подготовке к олимпиаде (разработка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 олимпиады школьного этапа).</w:t>
            </w:r>
          </w:p>
          <w:p w:rsidR="00686558" w:rsidRDefault="00686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rPr>
          <w:trHeight w:val="986"/>
        </w:trPr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города «Подведение итогов олимпиады по МХК».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654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учитывать, что процесс освоения мировой художественной культуры может осуществляться вариативно в разных ОУ. Это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интегрированный курс «Искусство», внеурочная деятельность по разным направлениям художественной культуры и другие курсы по выбору, реализующие задачи художественного образования. Кроме того, следует учитывать введение в образовательное пространство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овременной школы и других общекультурных курсов, и предметов, например, «Истории мировых религий», ОРКСЭ и тому подобных дисциплин.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олимпиады: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активизировать внимание школьников к окружающим объектам культуры, сфере их деятельности;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спровоцирова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творческую инициативу для взаимодействия с ними;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выявить понимание у участников своей сопричастности к мировому культурному процессу.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Предмет:  Литература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Усова И.В.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максимальным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1, 15, 16, 21, 22, 25,34,40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11, 30, 32, 38, 39, 51,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1,2,15,16,19,20,22,31,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34,40,ЦО Аксиома,КУГ,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Лицеи № 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32,35,37,51,60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11,27,30,39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1, 15,21,22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15,31,КУГ, Лицеи № 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1,3,5,25,34,38,ЦО Аксиома по одному участнику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заданий.</w:t>
            </w:r>
          </w:p>
        </w:tc>
      </w:tr>
      <w:tr w:rsidR="00686558">
        <w:trPr>
          <w:trHeight w:val="1932"/>
        </w:trPr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1)Семинар «Развитие навыка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аргументации старшеклассников при подготовке к олимпиадам по литературе».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«Формирование и развитие основ читательской компетенции на уроках литературы и во внеурочное время».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школам:</w:t>
            </w:r>
          </w:p>
        </w:tc>
      </w:tr>
      <w:tr w:rsidR="00686558">
        <w:trPr>
          <w:trHeight w:val="1318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эффективную информированность учащихся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олимпиадах используя стенды, объявления, адресные разъяснения как учащимся, так и родителям на родительских собраниях.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2.Выявлять детей с потенциальными возможностями для участия в олимпиаде и активно их поддерживать как на уроках так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внеурочных занятиях.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Предмет:  Математика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Голубь Т.В.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22, 31, 34,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10, КУГ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11, 32, 39,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15,16,17,19,29,21,22,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25,31,34,40,КУГ,ЦО Аксиома, Лицеи № 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5,7,32,35,51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10, КУГ, № 22, 31, 34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22,Лицеи № 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принимали участие: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2,7,11,14,21,25,27,30,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32,37,38,39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экспертной группы «Организация проведения и подготовка материалов для школьного этапа Всероссийской олимпиады школьников по математике».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«Олимпиадное движение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из аспектов повышения уровня мотивации к предмету».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650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Олимпиадные задания отличаются от обычных задач и требуют нестандартного мышления и высокого уровня эрудиции. Подготовку к олимпиадам важно вести на уроках включая в содержание урока арифметические ребусы, логические задачи, упражнения на сообразительность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Предмет:  Обществознание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Маскалева С.А.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15, 16, 19, 22, 34, 30, 31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11, 37,38.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принимали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39, 51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15,16,17,19,21,22,31,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34,ЦО Аксиома,Лицеи №9,10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5,11,7,32,51,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2,14,27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1, 15, 22, 34, 19 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15,17,19,22,31,34,35,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40,Лицеи №9,10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3,25,30,32,37,60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семинары, консультации, анализ, разбор заданий.</w:t>
            </w:r>
          </w:p>
        </w:tc>
      </w:tr>
      <w:tr w:rsidR="00686558">
        <w:trPr>
          <w:trHeight w:val="3220"/>
        </w:trPr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«Требования и структура заданий школьного и муниципального этапов ВсОШ».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инициативной группы по составлению заданий школьного этапа по обществознанию.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ФГОС на уроках истории и обществознания».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 школьного и муниципального этапов олимпиады прошлого учебного года.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школам:</w:t>
            </w:r>
          </w:p>
        </w:tc>
      </w:tr>
      <w:tr w:rsidR="00686558">
        <w:trPr>
          <w:trHeight w:val="1318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учащихся в проектную деятельность, использовать творческие задания в рамках урочн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внеурочной деятельности, реализовать системно-деятельностный подход в обучении.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Основы безопасности жизнедеятельности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Бабракова Е.В.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3, 16, 19, 34, КУГ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11, 30, 32, 38, 39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2,7,16,20,21,31,ЦО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Аксиома,КУГ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№11,27,30,39,51,60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19, 3, 34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19,20,31,ЦОАксиома,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2,17,21,22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«Работа учителей  ОБЖ и старт олимпиад в новом учебном году»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составлению заданий школьного 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ВсОШ».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650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Доводить до сведения учащихся и родителей о возможности участия в школьном этапе Всероссийской олимпиады школьников по ОБЖ.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2"/>
        <w:gridCol w:w="3109"/>
        <w:gridCol w:w="3144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Право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Маскалева С.А.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№5,15,20,21,34,40,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№10, ЦО «Аксиома», КУГ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2,3,11,14,17,27,30,32,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35,37,38,51,60,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5,15,19,21,25,34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№2,3,7,11,14,27,30,37,39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51,60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15, 20,34,40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15,19,21,31,Лицеи №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2,3,7,11,14,17,27,30,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32,35,37,39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заданий.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«Требования и структура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 школьного этапа ВсОШ по праву».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инициативной группы по составлению заданий школьного этапа по праву.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рассылки «Подготовка к школьному и муниципальному этапам олимпиады».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«Вопросы качества образования по 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и праву (включая экономику и обществознание)».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школам:</w:t>
            </w:r>
          </w:p>
        </w:tc>
      </w:tr>
      <w:tr w:rsidR="00686558">
        <w:trPr>
          <w:trHeight w:val="986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творческих заданий в рамках урочной и внеурочной деятельности, вовлечение учащихся в проектную деятельность, реализация системно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деятельностного подхода в обучении,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задач в блоке «Право» в курсе обществознания.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Русский язык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Усова И.В.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25, 31, 34,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Лицеи № 9,10, КУГ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51- 1участник, № 20, 37 по 6 участников.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приняли участие: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32,38,39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1,3,5,15,16,17,19,20,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22,25,31,34,40,КУГ,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 Аксиома,Лицеи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1,34,16,Лицеи № 9,10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 31, 34, КУГ,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Лицеи № 9, 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7,11,14,27,30,32,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37,38,39,51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«Методические возможности учителя русского языка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к школьному этапу олимпиады».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«Проблемы и решения для увеличения доли участников школьного и муниципального этапов ВсОШ».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650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эффективную информированность учащихся о предметных олимпиадах, используя адресные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разъяснения как учащимся, так и родителям.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детей с потенциальными возможностями для участия и активно интересующихся конкретным предметом.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Физика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Магдюк Л.Н.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с максимальным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 15, 19, 20, 22, 34,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 «Аксиома» 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11,32, 39, 51,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9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3, 15,16,19,22,25,34,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 КУГ, Лицеи №9,10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 20, 60, ЦО Аксиома - по 2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-ка.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11, 27,30,32,39,51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15,19, Лицей № 10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3, 19,22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1,2,5,7,11,14,21,27,32,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задач.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«Методические возможности учителя при подготовке учащихся к олимпиаде».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рабочей группы по составлению заданий школьного этап ВсОШ по химии.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650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учащимися имеющими желание принимать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олимпиаде. Поддерживать постоянный интерес к предмету путем предложения для решения нестандартных задач и поощрение интереса к изучению внепрограммного материала.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Физическая культура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Шаймарданов В.З.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15, 21, 25,19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38, 60, 51, КУГ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11, 27, 39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19, 15, 25, 1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5,19,21,40,ЦО Аксиома,Лицей № 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17,20,32,37,35,КУГ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«Перспективы и реалии ВсОШ».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проведению и оцениванию школьного этапа олимпиады в условиях пандемии». 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1650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олимпиады: возможности и перспективы участников ВсОШ.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индивидуальную работу с 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нными учащимися в области физической культуры, создавать рабочие группы по подготовке к олимпиаде.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Химия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Магдюк Л.Н.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 15, 19, 21, 22, 25, Лицеи № 9, 10, КУГ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2,35,38,40.31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7,11,17,27,32,39,51,60,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Аксиома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19,20,22,25,34,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9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№2,5,7,11,14,27,30,32,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35,37,38,39,51,60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15, 22, 21, 19,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№10, КУГ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 31, 34, 37 – по одному участнику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19,22,34,Лицей № 9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семинары, консультации, анализ, разбор заданий.</w:t>
            </w:r>
          </w:p>
        </w:tc>
      </w:tr>
      <w:tr w:rsidR="00686558"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«Методические возможности учителя при подготовке учащихся к олимпиаде».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рабочей группы по составлению заданий школьного этап ВсОШ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школам:</w:t>
            </w:r>
          </w:p>
        </w:tc>
      </w:tr>
      <w:tr w:rsidR="00686558">
        <w:trPr>
          <w:trHeight w:val="1318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 проводить индивидуальную работу с одаренными учащимися, создавать рабочие группы по подготовке к олимпиаде. Рекомендуем разрабатывать курсы внеурочной деятельности, нацеленные на изучение и увлечение учащихся науко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 Доводить до сведения учащихся и родителей о возможности участия в школьном этапе Всероссийской олимпиады школьников по химии путем информирования на уроках, родительских собраниях, размещения информации на стендах, сайте образовательного учреждения.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Экология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Алтухова Н.П.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21, 27,15,16,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3, 5, 7, 11, 14, 17,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 30, 31, 32, 35, 37, 38, 39, 40, 51, 60, КУГ, Лицей № 9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19,21,31,Лицеи № 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1,2,3,7,11,14,27,32,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35,37,39,КУГ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Лицей № 10, 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№16, 21,15,19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19,Лицей № 9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1,5,15,16,31,Лицей № 10 - по одному участнику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заданий.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по подготовке олимпиадных заданий школьного этапа.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БД олимпиадных заданий по предмету.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школам:</w:t>
            </w:r>
          </w:p>
        </w:tc>
      </w:tr>
      <w:tr w:rsidR="00686558">
        <w:trPr>
          <w:trHeight w:val="1650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большинстве ОУ нет отдельного учебного предмета «Экология» поэтому необходимо повышать мотивацию участников и работать с 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нными обучающимися индивидуально. 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Для подготовки к участию в олимпиаде необходима теоретическая подготовка, решение олимпиадн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задач, работа над экологическим проектом, формирование навыков защиты проектов в устной и письменной форме, формирование психологической устойчивости, необходимой для успешного прохождения туров.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Экономика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Букач Т.В.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19, 34, 17, 30, 21, 40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 2, 3, 5, 7, 11, 14, 27, 31, 32, 35, 37, 38, 39, 51, Лицей № 10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15,17,19,21,34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№2,3,11,14,27,31,32,35,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37,39,51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17, 15, 22, 16, 20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21, 19, 60, 40, 30 – по одному участнику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15,16,17,19,21,КУГ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заданий.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инициативной группы по составлению заданий школьного этапа по экономике.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школьного этапа олимпиады прошлого учебного года. 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рассылки (ресурсы для подготовки к различным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этапам ВсОШ по экономике).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</w:t>
            </w:r>
          </w:p>
        </w:tc>
      </w:tr>
      <w:tr w:rsidR="00686558">
        <w:trPr>
          <w:trHeight w:val="986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особое внимание уделять темам по обществознанию, связанным с вопросами финансовой грамотности.</w:t>
            </w:r>
          </w:p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Результативное участие в олимпиаде предполагает профильный уровень изучения предмета и высокий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владения математикой.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  Английский язык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  Мальцева И.В.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максимальным количеством участников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с минимальным количеством участников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19,21,22,34,40, Лицеи № 9,10, 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«Аксиома», КУГ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11, 27, 32, 39, 51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1,3,15,16,19,20,21,22,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31,34,38,40,Лицеи № 9,10, ЦО Аксиома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 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11,27,39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558"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15,19,22,34,40, Лицеи № 9,10</w:t>
            </w:r>
          </w:p>
        </w:tc>
        <w:tc>
          <w:tcPr>
            <w:tcW w:w="3115" w:type="dxa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принимали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участие:</w:t>
            </w: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№2,11,14,27,32,37,39,51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МО, семинары, консультации, анализ, разбор заданий</w:t>
            </w:r>
          </w:p>
        </w:tc>
      </w:tr>
      <w:tr w:rsidR="00686558">
        <w:tc>
          <w:tcPr>
            <w:tcW w:w="3115" w:type="dxa"/>
            <w:vMerge w:val="restart"/>
          </w:tcPr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558" w:rsidRDefault="00B8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по подготовке к олимпиаде. 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рабочей группы по составлению заданий школьного этапа ВсОШ.</w:t>
            </w:r>
          </w:p>
        </w:tc>
      </w:tr>
      <w:tr w:rsidR="00686558">
        <w:tc>
          <w:tcPr>
            <w:tcW w:w="3115" w:type="dxa"/>
            <w:vMerge/>
          </w:tcPr>
          <w:p w:rsidR="00686558" w:rsidRDefault="0068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прошлого года.</w:t>
            </w:r>
          </w:p>
        </w:tc>
      </w:tr>
      <w:tr w:rsidR="00686558"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школам:</w:t>
            </w:r>
          </w:p>
        </w:tc>
      </w:tr>
      <w:tr w:rsidR="00686558">
        <w:trPr>
          <w:trHeight w:val="1318"/>
        </w:trPr>
        <w:tc>
          <w:tcPr>
            <w:tcW w:w="9345" w:type="dxa"/>
            <w:gridSpan w:val="3"/>
          </w:tcPr>
          <w:p w:rsidR="00686558" w:rsidRDefault="00B81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олимпиада – это доступное для каждого педагога средство, позволяющее активизировать школьников к учебному процессу, выявить талантливых учеников, ориентированных на углубл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нное изучение предмета. Учитель долже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постоянно поддерживать интерес к предмету 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предложения выполнения нестандартных заданий и поощрение интереса к изучению внепрограммного материала.</w:t>
            </w:r>
          </w:p>
        </w:tc>
      </w:tr>
    </w:tbl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558" w:rsidRDefault="006865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17" w:rsidRDefault="00B81F17">
      <w:pPr>
        <w:spacing w:line="240" w:lineRule="auto"/>
      </w:pPr>
      <w:r>
        <w:separator/>
      </w:r>
    </w:p>
  </w:endnote>
  <w:endnote w:type="continuationSeparator" w:id="0">
    <w:p w:rsidR="00B81F17" w:rsidRDefault="00B81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17" w:rsidRDefault="00B81F17">
      <w:pPr>
        <w:spacing w:after="0"/>
      </w:pPr>
      <w:r>
        <w:separator/>
      </w:r>
    </w:p>
  </w:footnote>
  <w:footnote w:type="continuationSeparator" w:id="0">
    <w:p w:rsidR="00B81F17" w:rsidRDefault="00B81F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5F84"/>
    <w:multiLevelType w:val="multilevel"/>
    <w:tmpl w:val="22485F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5"/>
    <w:rsid w:val="00067810"/>
    <w:rsid w:val="000B1E36"/>
    <w:rsid w:val="000D768D"/>
    <w:rsid w:val="00125482"/>
    <w:rsid w:val="00135543"/>
    <w:rsid w:val="00167375"/>
    <w:rsid w:val="001D4A55"/>
    <w:rsid w:val="00210588"/>
    <w:rsid w:val="002E0BA3"/>
    <w:rsid w:val="002E5B5E"/>
    <w:rsid w:val="003312C5"/>
    <w:rsid w:val="003B7389"/>
    <w:rsid w:val="003C6F8E"/>
    <w:rsid w:val="003D5628"/>
    <w:rsid w:val="00401BCF"/>
    <w:rsid w:val="00450B23"/>
    <w:rsid w:val="00463300"/>
    <w:rsid w:val="004E4139"/>
    <w:rsid w:val="005071FF"/>
    <w:rsid w:val="00513E45"/>
    <w:rsid w:val="00576A53"/>
    <w:rsid w:val="00587792"/>
    <w:rsid w:val="005E40E1"/>
    <w:rsid w:val="00622EB2"/>
    <w:rsid w:val="00646C96"/>
    <w:rsid w:val="00677883"/>
    <w:rsid w:val="0068080F"/>
    <w:rsid w:val="00684A97"/>
    <w:rsid w:val="00686558"/>
    <w:rsid w:val="007C5A77"/>
    <w:rsid w:val="007E6EA1"/>
    <w:rsid w:val="008465A3"/>
    <w:rsid w:val="0088241B"/>
    <w:rsid w:val="008F0A34"/>
    <w:rsid w:val="009242D3"/>
    <w:rsid w:val="009313C0"/>
    <w:rsid w:val="009D2F31"/>
    <w:rsid w:val="00A44CA0"/>
    <w:rsid w:val="00A53045"/>
    <w:rsid w:val="00A60DE2"/>
    <w:rsid w:val="00A73721"/>
    <w:rsid w:val="00B81F17"/>
    <w:rsid w:val="00BD7F0C"/>
    <w:rsid w:val="00C34B4A"/>
    <w:rsid w:val="00D20ECC"/>
    <w:rsid w:val="00D462D4"/>
    <w:rsid w:val="00D80FAC"/>
    <w:rsid w:val="00DA05A2"/>
    <w:rsid w:val="00DF3295"/>
    <w:rsid w:val="00E021B1"/>
    <w:rsid w:val="00EB037F"/>
    <w:rsid w:val="00F32939"/>
    <w:rsid w:val="00F36649"/>
    <w:rsid w:val="00FE44A7"/>
    <w:rsid w:val="02F036FA"/>
    <w:rsid w:val="29470309"/>
    <w:rsid w:val="4CF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334F-BCFC-4054-85B4-38A6D84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A716-ED47-4C4A-8F27-4ECF3CE1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18</Pages>
  <Words>3239</Words>
  <Characters>18463</Characters>
  <Application>Microsoft Office Word</Application>
  <DocSecurity>0</DocSecurity>
  <Lines>153</Lines>
  <Paragraphs>43</Paragraphs>
  <ScaleCrop>false</ScaleCrop>
  <Company>WLJ</Company>
  <LinksUpToDate>false</LinksUpToDate>
  <CharactersWithSpaces>21659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Student1</cp:lastModifiedBy>
  <cp:revision>7</cp:revision>
  <dcterms:created xsi:type="dcterms:W3CDTF">2021-03-29T09:32:00Z</dcterms:created>
  <dcterms:modified xsi:type="dcterms:W3CDTF">2022-06-08T09:38:00Z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64D81092BF4740338B631672E95865C3</vt:lpwstr>
  </property>
</Properties>
</file>